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20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2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92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92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86D308E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0F0BD95C">
      <w:pPr>
        <w:pStyle w:val="92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532102FB">
      <w:pPr>
        <w:pStyle w:val="920"/>
        <w:pBdr/>
        <w:spacing/>
        <w:ind/>
        <w:jc w:val="left"/>
        <w:rPr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06 серпня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b w:val="0"/>
          <w:bCs w:val="0"/>
          <w:spacing w:val="-7"/>
          <w:sz w:val="28"/>
          <w:szCs w:val="28"/>
          <w:lang w:val="en-US"/>
        </w:rPr>
        <w:t xml:space="preserve"> 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505</w:t>
      </w:r>
      <w:r>
        <w:rPr>
          <w:b w:val="0"/>
          <w:bCs w:val="0"/>
          <w:spacing w:val="-7"/>
          <w:sz w:val="28"/>
          <w:szCs w:val="28"/>
        </w:rPr>
      </w:r>
      <w:r>
        <w:rPr>
          <w:b w:val="0"/>
          <w:bCs w:val="0"/>
          <w:spacing w:val="-7"/>
          <w:sz w:val="28"/>
          <w:szCs w:val="28"/>
        </w:rPr>
      </w:r>
    </w:p>
    <w:p>
      <w:pPr>
        <w:pStyle w:val="920"/>
        <w:pBdr/>
        <w:spacing/>
        <w:ind/>
        <w:jc w:val="center"/>
        <w:rPr>
          <w:b/>
          <w:szCs w:val="28"/>
        </w:rPr>
      </w:pPr>
      <w:r>
        <w:rPr>
          <w:b/>
          <w:szCs w:val="28"/>
        </w:rPr>
        <w:t xml:space="preserve">              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зняття з соціального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особу 10</w:t>
      </w:r>
      <w:r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Відповідно до статті 30 Закону України «Про місцеве самоврядування в Україні</w:t>
      </w:r>
      <w:r>
        <w:rPr>
          <w:spacing w:val="-7"/>
          <w:sz w:val="28"/>
          <w:szCs w:val="28"/>
          <w:lang w:val="uk-UA"/>
        </w:rPr>
        <w:t xml:space="preserve">»,  Закону України </w:t>
      </w:r>
      <w:r>
        <w:rPr>
          <w:sz w:val="28"/>
          <w:szCs w:val="28"/>
          <w:lang w:val="uk-UA"/>
        </w:rPr>
        <w:t xml:space="preserve">«Про житловий фонд соціального призначення» та Порядку </w:t>
      </w:r>
      <w:r>
        <w:rPr>
          <w:bCs/>
          <w:sz w:val="28"/>
          <w:szCs w:val="28"/>
          <w:shd w:val="clear" w:color="auto" w:fill="ffffff"/>
          <w:lang w:val="uk-UA"/>
        </w:rPr>
        <w:t xml:space="preserve">взяття громадян на соціальний квартирний облік, їх перебування на такому обліку та зняття з нього, затвердженого постановою </w:t>
      </w:r>
      <w:r>
        <w:rPr>
          <w:sz w:val="28"/>
          <w:szCs w:val="28"/>
          <w:lang w:val="uk-UA"/>
        </w:rPr>
        <w:t xml:space="preserve">Кабінету Міністрів України від 23.07.2008 № 682 «Деякі питання реалізації Закону України «Про житловий фонд соціального призначення»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заяву від </w:t>
      </w:r>
      <w:r>
        <w:rPr>
          <w:spacing w:val="-7"/>
          <w:sz w:val="28"/>
          <w:szCs w:val="28"/>
          <w:lang w:val="uk-UA"/>
        </w:rPr>
        <w:t xml:space="preserve">21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07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 №</w:t>
      </w:r>
      <w:r>
        <w:rPr>
          <w:spacing w:val="-7"/>
          <w:sz w:val="28"/>
          <w:szCs w:val="28"/>
          <w:lang w:val="uk-UA"/>
        </w:rPr>
        <w:t xml:space="preserve">Є</w:t>
      </w:r>
      <w:r>
        <w:rPr>
          <w:spacing w:val="-7"/>
          <w:sz w:val="28"/>
          <w:szCs w:val="28"/>
          <w:lang w:val="uk-UA"/>
        </w:rPr>
        <w:t xml:space="preserve">-1122</w:t>
      </w:r>
      <w:r>
        <w:rPr>
          <w:spacing w:val="-7"/>
          <w:sz w:val="28"/>
          <w:szCs w:val="28"/>
          <w:lang w:val="uk-UA"/>
        </w:rPr>
        <w:t xml:space="preserve">/</w:t>
      </w:r>
      <w:r>
        <w:rPr>
          <w:spacing w:val="-7"/>
          <w:sz w:val="28"/>
          <w:szCs w:val="28"/>
          <w:lang w:val="uk-UA"/>
        </w:rPr>
        <w:t xml:space="preserve">02-17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особи 10</w:t>
      </w:r>
      <w:r/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щодо зняття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її </w:t>
      </w:r>
      <w:r>
        <w:rPr>
          <w:color w:val="000000"/>
          <w:spacing w:val="-7"/>
          <w:sz w:val="28"/>
          <w:szCs w:val="28"/>
          <w:lang w:val="uk-UA"/>
        </w:rPr>
        <w:t xml:space="preserve">з соціального</w:t>
      </w:r>
      <w:r>
        <w:rPr>
          <w:color w:val="000000"/>
          <w:spacing w:val="-7"/>
          <w:sz w:val="28"/>
          <w:szCs w:val="28"/>
          <w:lang w:val="uk-UA"/>
        </w:rPr>
        <w:t xml:space="preserve"> квартирного обліку, </w:t>
      </w:r>
      <w:r>
        <w:rPr>
          <w:color w:val="000000"/>
          <w:spacing w:val="-7"/>
          <w:sz w:val="28"/>
          <w:szCs w:val="28"/>
          <w:lang w:val="uk-UA"/>
        </w:rPr>
        <w:t xml:space="preserve">враховуюче </w:t>
      </w:r>
      <w:r>
        <w:rPr>
          <w:bCs/>
          <w:sz w:val="28"/>
          <w:szCs w:val="28"/>
          <w:lang w:val="uk-UA"/>
        </w:rPr>
        <w:t xml:space="preserve">протокольне</w:t>
      </w:r>
      <w:r>
        <w:rPr>
          <w:bCs/>
          <w:sz w:val="28"/>
          <w:szCs w:val="28"/>
          <w:lang w:val="uk-UA"/>
        </w:rPr>
        <w:t xml:space="preserve">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від </w:t>
      </w:r>
      <w:r>
        <w:rPr>
          <w:spacing w:val="-7"/>
          <w:sz w:val="28"/>
          <w:szCs w:val="28"/>
          <w:lang w:val="uk-UA"/>
        </w:rPr>
        <w:t xml:space="preserve">04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08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9"/>
        <w:pBdr/>
        <w:spacing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29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8"/>
        <w:pBdr/>
        <w:spacing/>
        <w:ind w:firstLine="720"/>
        <w:jc w:val="both"/>
        <w:rPr>
          <w:b w:val="0"/>
          <w:color w:val="000000"/>
          <w:sz w:val="28"/>
          <w:szCs w:val="28"/>
          <w:shd w:val="clear" w:color="auto" w:fill="ffffff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z w:val="28"/>
          <w:szCs w:val="28"/>
          <w:lang w:val="uk-UA"/>
        </w:rPr>
        <w:t xml:space="preserve">Зняти 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з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соціального </w:t>
      </w:r>
      <w:r>
        <w:rPr>
          <w:b w:val="0"/>
          <w:sz w:val="28"/>
          <w:szCs w:val="28"/>
          <w:lang w:val="uk-UA"/>
        </w:rPr>
        <w:t xml:space="preserve">квартирн</w:t>
      </w:r>
      <w:r>
        <w:rPr>
          <w:b w:val="0"/>
          <w:sz w:val="28"/>
          <w:szCs w:val="28"/>
          <w:lang w:val="uk-UA"/>
        </w:rPr>
        <w:t xml:space="preserve">ого</w:t>
      </w:r>
      <w:r>
        <w:rPr>
          <w:b w:val="0"/>
          <w:sz w:val="28"/>
          <w:szCs w:val="28"/>
          <w:lang w:val="uk-UA"/>
        </w:rPr>
        <w:t xml:space="preserve"> облік</w:t>
      </w:r>
      <w:r>
        <w:rPr>
          <w:b w:val="0"/>
          <w:sz w:val="28"/>
          <w:szCs w:val="28"/>
          <w:lang w:val="uk-UA"/>
        </w:rPr>
        <w:t xml:space="preserve">у</w:t>
      </w:r>
      <w:r>
        <w:rPr>
          <w:b w:val="0"/>
          <w:sz w:val="28"/>
          <w:szCs w:val="28"/>
          <w:lang w:val="uk-UA"/>
        </w:rPr>
        <w:t xml:space="preserve"> при вико</w:t>
      </w:r>
      <w:r>
        <w:rPr>
          <w:b w:val="0"/>
          <w:sz w:val="28"/>
          <w:szCs w:val="28"/>
          <w:lang w:val="uk-UA"/>
        </w:rPr>
        <w:t xml:space="preserve">навчому комітеті </w:t>
      </w:r>
      <w:r>
        <w:rPr>
          <w:b w:val="0"/>
          <w:sz w:val="28"/>
          <w:szCs w:val="28"/>
          <w:lang w:val="uk-UA"/>
        </w:rPr>
        <w:t xml:space="preserve">Берестинської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міської ради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bCs w:val="0"/>
          <w:color w:val="000000" w:themeColor="text1"/>
          <w:sz w:val="28"/>
          <w:szCs w:val="28"/>
          <w:lang w:val="uk-UA"/>
        </w:rPr>
        <w:t xml:space="preserve">особу 10</w:t>
      </w:r>
      <w:r>
        <w:rPr>
          <w:b w:val="0"/>
          <w:bCs w:val="0"/>
          <w:spacing w:val="-7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зі</w:t>
      </w:r>
      <w:r>
        <w:rPr>
          <w:b w:val="0"/>
          <w:sz w:val="28"/>
          <w:szCs w:val="28"/>
          <w:lang w:val="uk-UA"/>
        </w:rPr>
        <w:t xml:space="preserve"> складом</w:t>
      </w:r>
      <w:r>
        <w:rPr>
          <w:b w:val="0"/>
          <w:sz w:val="28"/>
          <w:szCs w:val="28"/>
          <w:lang w:val="uk-UA"/>
        </w:rPr>
        <w:t xml:space="preserve"> сім’ї одна  </w:t>
      </w:r>
      <w:r>
        <w:rPr>
          <w:b w:val="0"/>
          <w:sz w:val="28"/>
          <w:szCs w:val="28"/>
          <w:lang w:val="uk-UA"/>
        </w:rPr>
        <w:t xml:space="preserve">особа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(</w:t>
      </w:r>
      <w:r>
        <w:rPr>
          <w:b w:val="0"/>
          <w:sz w:val="28"/>
          <w:szCs w:val="28"/>
          <w:lang w:val="uk-UA"/>
        </w:rPr>
        <w:t xml:space="preserve">в</w:t>
      </w:r>
      <w:r>
        <w:rPr>
          <w:b w:val="0"/>
          <w:sz w:val="28"/>
          <w:szCs w:val="28"/>
          <w:lang w:val="uk-UA"/>
        </w:rPr>
        <w:t xml:space="preserve">она</w:t>
      </w:r>
      <w:r>
        <w:rPr>
          <w:b w:val="0"/>
          <w:sz w:val="28"/>
          <w:szCs w:val="28"/>
          <w:lang w:val="uk-UA"/>
        </w:rPr>
        <w:t xml:space="preserve">),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у зв’язку 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з </w:t>
      </w:r>
      <w:r>
        <w:rPr>
          <w:b w:val="0"/>
          <w:sz w:val="28"/>
          <w:szCs w:val="28"/>
          <w:lang w:val="uk-UA"/>
        </w:rPr>
        <w:t xml:space="preserve">поданою заявою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</w:r>
      <w:r>
        <w:rPr>
          <w:b w:val="0"/>
          <w:color w:val="000000"/>
          <w:sz w:val="28"/>
          <w:szCs w:val="28"/>
          <w:shd w:val="clear" w:color="auto" w:fill="ffffff"/>
          <w:lang w:val="uk-UA"/>
        </w:rPr>
      </w:r>
    </w:p>
    <w:p>
      <w:pPr>
        <w:pStyle w:val="920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Внести зміни до списку</w:t>
      </w:r>
      <w:r>
        <w:rPr>
          <w:sz w:val="28"/>
          <w:szCs w:val="28"/>
          <w:lang w:val="uk-UA"/>
        </w:rPr>
        <w:t xml:space="preserve"> громадян, що користуються </w:t>
      </w:r>
      <w:r>
        <w:rPr>
          <w:sz w:val="28"/>
          <w:szCs w:val="28"/>
          <w:lang w:val="uk-UA"/>
        </w:rPr>
        <w:t xml:space="preserve">першочерговим</w:t>
      </w:r>
      <w:r>
        <w:rPr>
          <w:color w:val="0000ff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правом на отримання соціального житла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both"/>
        <w:rPr>
          <w:color w:val="0000ff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Контроль за виконанням рішення покласти на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color w:val="0000ff"/>
          <w:sz w:val="28"/>
          <w:szCs w:val="28"/>
          <w:lang w:val="uk-UA"/>
        </w:rPr>
      </w:r>
      <w:r>
        <w:rPr>
          <w:color w:val="0000ff"/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/>
        <w:jc w:val="lef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  </w:t>
      </w:r>
      <w:r>
        <w:rPr>
          <w:sz w:val="28"/>
          <w:szCs w:val="28"/>
          <w:lang w:val="uk-UA"/>
        </w:rPr>
        <w:t xml:space="preserve">Світлана КРИВЕНКО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20"/>
        <w:pBdr/>
        <w:spacing/>
        <w:ind w:right="-2" w:firstLine="720"/>
        <w:jc w:val="both"/>
        <w:rPr/>
      </w:pPr>
      <w:r/>
      <w:r/>
    </w:p>
    <w:sectPr>
      <w:footnotePr/>
      <w:endnotePr/>
      <w:type w:val="nextPage"/>
      <w:pgSz w:h="16838" w:orient="portrait" w:w="11906"/>
      <w:pgMar w:top="567" w:right="70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9189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1">
    <w:nsid w:val="09A3736E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880"/>
        </w:tabs>
        <w:spacing/>
        <w:ind w:hanging="180" w:left="288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5040"/>
        </w:tabs>
        <w:spacing/>
        <w:ind w:hanging="180" w:left="504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7200"/>
        </w:tabs>
        <w:spacing/>
        <w:ind w:hanging="180" w:left="7200"/>
      </w:pPr>
      <w:rPr/>
      <w:start w:val="1"/>
      <w:suff w:val="tab"/>
    </w:lvl>
  </w:abstractNum>
  <w:abstractNum w:abstractNumId="2">
    <w:nsid w:val="0BD9273D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3">
    <w:nsid w:val="0C5418F6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585"/>
        </w:tabs>
        <w:spacing/>
        <w:ind w:hanging="585" w:left="58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720"/>
        </w:tabs>
        <w:spacing/>
        <w:ind w:hanging="720" w:left="72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080"/>
        </w:tabs>
        <w:spacing/>
        <w:ind w:hanging="1080" w:left="10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1800"/>
        </w:tabs>
        <w:spacing/>
        <w:ind w:hanging="1800" w:left="1800"/>
      </w:pPr>
      <w:rPr/>
      <w:start w:val="1"/>
      <w:suff w:val="tab"/>
    </w:lvl>
  </w:abstractNum>
  <w:abstractNum w:abstractNumId="4">
    <w:nsid w:val="1691796C"/>
    <w:lvl w:ilvl="0">
      <w:isLgl w:val="false"/>
      <w:lvlJc w:val="left"/>
      <w:lvlText w:val="%1."/>
      <w:numFmt w:val="decimal"/>
      <w:pPr>
        <w:pBdr/>
        <w:tabs>
          <w:tab w:val="num" w:leader="none" w:pos="765"/>
        </w:tabs>
        <w:spacing/>
        <w:ind w:hanging="405" w:left="76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1440"/>
        </w:tabs>
        <w:spacing/>
        <w:ind w:hanging="1080" w:left="144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1800"/>
        </w:tabs>
        <w:spacing/>
        <w:ind w:hanging="1440" w:left="18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2160"/>
        </w:tabs>
        <w:spacing/>
        <w:ind w:hanging="1800" w:left="21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2520"/>
        </w:tabs>
        <w:spacing/>
        <w:ind w:hanging="2160" w:left="2520"/>
      </w:pPr>
      <w:rPr/>
      <w:start w:val="1"/>
      <w:suff w:val="tab"/>
    </w:lvl>
  </w:abstractNum>
  <w:abstractNum w:abstractNumId="5">
    <w:nsid w:val="26DB4ABF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>
        <w:lang w:val="uk-UA"/>
      </w:rPr>
      <w:start w:val="1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6">
    <w:nsid w:val="313A3772"/>
    <w:lvl w:ilvl="0">
      <w:isLgl w:val="false"/>
      <w:lvlJc w:val="left"/>
      <w:lvlText w:val="%1."/>
      <w:numFmt w:val="decimal"/>
      <w:pPr>
        <w:pBdr/>
        <w:tabs>
          <w:tab w:val="num" w:leader="none" w:pos="525"/>
        </w:tabs>
        <w:spacing/>
        <w:ind w:hanging="525" w:left="52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004"/>
        </w:tabs>
        <w:spacing/>
        <w:ind w:hanging="720" w:left="1004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288"/>
        </w:tabs>
        <w:spacing/>
        <w:ind w:hanging="720" w:left="1288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932"/>
        </w:tabs>
        <w:spacing/>
        <w:ind w:hanging="1080" w:left="1932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216"/>
        </w:tabs>
        <w:spacing/>
        <w:ind w:hanging="1080" w:left="2216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60"/>
        </w:tabs>
        <w:spacing/>
        <w:ind w:hanging="1440" w:left="286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504"/>
        </w:tabs>
        <w:spacing/>
        <w:ind w:hanging="1800" w:left="3504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788"/>
        </w:tabs>
        <w:spacing/>
        <w:ind w:hanging="1800" w:left="3788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432"/>
        </w:tabs>
        <w:spacing/>
        <w:ind w:hanging="2160" w:left="4432"/>
      </w:pPr>
      <w:rPr/>
      <w:start w:val="1"/>
      <w:suff w:val="tab"/>
    </w:lvl>
  </w:abstractNum>
  <w:abstractNum w:abstractNumId="7">
    <w:nsid w:val="3B1F4B81"/>
    <w:lvl w:ilvl="0">
      <w:isLgl w:val="false"/>
      <w:lvlJc w:val="left"/>
      <w:lvlText w:val="%1."/>
      <w:numFmt w:val="decimal"/>
      <w:pPr>
        <w:pBdr/>
        <w:tabs>
          <w:tab w:val="num" w:leader="none" w:pos="719"/>
        </w:tabs>
        <w:spacing/>
        <w:ind w:hanging="360" w:left="719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39"/>
        </w:tabs>
        <w:spacing/>
        <w:ind w:hanging="360" w:left="143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59"/>
        </w:tabs>
        <w:spacing/>
        <w:ind w:hanging="180" w:left="215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79"/>
        </w:tabs>
        <w:spacing/>
        <w:ind w:hanging="360" w:left="287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99"/>
        </w:tabs>
        <w:spacing/>
        <w:ind w:hanging="360" w:left="359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19"/>
        </w:tabs>
        <w:spacing/>
        <w:ind w:hanging="180" w:left="431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39"/>
        </w:tabs>
        <w:spacing/>
        <w:ind w:hanging="360" w:left="503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59"/>
        </w:tabs>
        <w:spacing/>
        <w:ind w:hanging="360" w:left="575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79"/>
        </w:tabs>
        <w:spacing/>
        <w:ind w:hanging="180" w:left="6479"/>
      </w:pPr>
      <w:rPr/>
      <w:start w:val="1"/>
      <w:suff w:val="tab"/>
    </w:lvl>
  </w:abstractNum>
  <w:abstractNum w:abstractNumId="8">
    <w:nsid w:val="4CBE686E"/>
    <w:lvl w:ilvl="0">
      <w:isLgl w:val="false"/>
      <w:lvlJc w:val="left"/>
      <w:lvlText w:val="%1."/>
      <w:numFmt w:val="decimal"/>
      <w:pPr>
        <w:pBdr/>
        <w:tabs>
          <w:tab w:val="num" w:leader="none" w:pos="786"/>
        </w:tabs>
        <w:spacing/>
        <w:ind w:hanging="360" w:left="786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506"/>
        </w:tabs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26"/>
        </w:tabs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46"/>
        </w:tabs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66"/>
        </w:tabs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86"/>
        </w:tabs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106"/>
        </w:tabs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26"/>
        </w:tabs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46"/>
        </w:tabs>
        <w:spacing/>
        <w:ind w:hanging="180" w:left="6546"/>
      </w:pPr>
      <w:rPr/>
      <w:start w:val="1"/>
      <w:suff w:val="tab"/>
    </w:lvl>
  </w:abstractNum>
  <w:abstractNum w:abstractNumId="9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0">
    <w:nsid w:val="54E526A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608A68F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2">
    <w:nsid w:val="618A381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3">
    <w:nsid w:val="69BA4C9F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3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abstractNum w:abstractNumId="14">
    <w:nsid w:val="78FA6A27"/>
    <w:lvl w:ilvl="0">
      <w:isLgl w:val="false"/>
      <w:lvlJc w:val="left"/>
      <w:lvlText w:val="%1."/>
      <w:numFmt w:val="decimal"/>
      <w:pPr>
        <w:pBdr/>
        <w:tabs>
          <w:tab w:val="num" w:leader="none" w:pos="480"/>
        </w:tabs>
        <w:spacing/>
        <w:ind w:hanging="480" w:left="48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40"/>
        </w:tabs>
        <w:spacing/>
        <w:ind w:hanging="480" w:left="840"/>
      </w:pPr>
      <w:rPr/>
      <w:start w:val="2"/>
      <w:suff w:val="tab"/>
    </w:lvl>
    <w:lvl w:ilvl="2">
      <w:isLgl w:val="false"/>
      <w:lvlJc w:val="left"/>
      <w:lvlText w:val="%1.%2."/>
      <w:numFmt w:val="decimal"/>
      <w:pPr>
        <w:pBdr/>
        <w:tabs>
          <w:tab w:val="num" w:leader="none" w:pos="1440"/>
        </w:tabs>
        <w:spacing/>
        <w:ind w:hanging="720" w:left="144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1800"/>
        </w:tabs>
        <w:spacing/>
        <w:ind w:hanging="720" w:left="180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520"/>
        </w:tabs>
        <w:spacing/>
        <w:ind w:hanging="1080" w:left="252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2880"/>
        </w:tabs>
        <w:spacing/>
        <w:ind w:hanging="1080" w:left="288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600"/>
        </w:tabs>
        <w:spacing/>
        <w:ind w:hanging="1440" w:left="360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4680"/>
        </w:tabs>
        <w:spacing/>
        <w:ind w:hanging="1800" w:left="4680"/>
      </w:pPr>
      <w:rPr/>
      <w:start w:val="1"/>
      <w:suff w:val="tab"/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3"/>
  </w:num>
  <w:num w:numId="5">
    <w:abstractNumId w:val="10"/>
  </w:num>
  <w:num w:numId="6">
    <w:abstractNumId w:val="14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  <w:num w:numId="11">
    <w:abstractNumId w:val="11"/>
  </w:num>
  <w:num w:numId="12">
    <w:abstractNumId w:val="12"/>
  </w:num>
  <w:num w:numId="13">
    <w:abstractNumId w:val="0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Table Grid Light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1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2"/>
    <w:basedOn w:val="73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1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2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3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4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5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6"/>
    <w:basedOn w:val="73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1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2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3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4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5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6"/>
    <w:basedOn w:val="73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1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2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3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4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5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6"/>
    <w:basedOn w:val="73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8">
    <w:name w:val="Heading 1"/>
    <w:basedOn w:val="920"/>
    <w:next w:val="920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9">
    <w:name w:val="Heading 2"/>
    <w:basedOn w:val="920"/>
    <w:next w:val="920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0">
    <w:name w:val="Heading 3"/>
    <w:basedOn w:val="920"/>
    <w:next w:val="920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1">
    <w:name w:val="Heading 4"/>
    <w:basedOn w:val="920"/>
    <w:next w:val="920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2">
    <w:name w:val="Heading 5"/>
    <w:basedOn w:val="920"/>
    <w:next w:val="920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3">
    <w:name w:val="Heading 6"/>
    <w:basedOn w:val="920"/>
    <w:next w:val="920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4">
    <w:name w:val="Heading 7"/>
    <w:basedOn w:val="920"/>
    <w:next w:val="920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5">
    <w:name w:val="Heading 8"/>
    <w:basedOn w:val="920"/>
    <w:next w:val="920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6">
    <w:name w:val="Heading 9"/>
    <w:basedOn w:val="920"/>
    <w:next w:val="920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7" w:default="1">
    <w:name w:val="Default Paragraph Font"/>
    <w:uiPriority w:val="1"/>
    <w:semiHidden/>
    <w:unhideWhenUsed/>
    <w:pPr>
      <w:pBdr/>
      <w:spacing/>
      <w:ind/>
    </w:pPr>
  </w:style>
  <w:style w:type="numbering" w:styleId="868" w:default="1">
    <w:name w:val="No List"/>
    <w:uiPriority w:val="99"/>
    <w:semiHidden/>
    <w:unhideWhenUsed/>
    <w:pPr>
      <w:pBdr/>
      <w:spacing/>
      <w:ind/>
    </w:pPr>
  </w:style>
  <w:style w:type="character" w:styleId="869">
    <w:name w:val="Heading 1 Char"/>
    <w:basedOn w:val="86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86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86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867"/>
    <w:link w:val="86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86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86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867"/>
    <w:link w:val="86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86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867"/>
    <w:link w:val="86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8">
    <w:name w:val="Title"/>
    <w:basedOn w:val="920"/>
    <w:next w:val="920"/>
    <w:link w:val="87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9">
    <w:name w:val="Title Char"/>
    <w:basedOn w:val="867"/>
    <w:link w:val="87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0">
    <w:name w:val="Subtitle"/>
    <w:basedOn w:val="920"/>
    <w:next w:val="920"/>
    <w:link w:val="88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1">
    <w:name w:val="Subtitle Char"/>
    <w:basedOn w:val="867"/>
    <w:link w:val="88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2">
    <w:name w:val="Quote"/>
    <w:basedOn w:val="920"/>
    <w:next w:val="920"/>
    <w:link w:val="88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3">
    <w:name w:val="Quote Char"/>
    <w:basedOn w:val="867"/>
    <w:link w:val="88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84">
    <w:name w:val="List Paragraph"/>
    <w:basedOn w:val="920"/>
    <w:uiPriority w:val="34"/>
    <w:qFormat/>
    <w:pPr>
      <w:pBdr/>
      <w:spacing/>
      <w:ind w:left="720"/>
      <w:contextualSpacing w:val="true"/>
    </w:pPr>
  </w:style>
  <w:style w:type="character" w:styleId="885">
    <w:name w:val="Intense Emphasis"/>
    <w:basedOn w:val="8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6">
    <w:name w:val="Intense Quote"/>
    <w:basedOn w:val="920"/>
    <w:next w:val="920"/>
    <w:link w:val="88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7">
    <w:name w:val="Intense Quote Char"/>
    <w:basedOn w:val="867"/>
    <w:link w:val="88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8">
    <w:name w:val="Intense Reference"/>
    <w:basedOn w:val="8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9">
    <w:name w:val="No Spacing"/>
    <w:basedOn w:val="920"/>
    <w:uiPriority w:val="1"/>
    <w:qFormat/>
    <w:pPr>
      <w:pBdr/>
      <w:spacing w:after="0" w:line="240" w:lineRule="auto"/>
      <w:ind/>
    </w:pPr>
  </w:style>
  <w:style w:type="character" w:styleId="890">
    <w:name w:val="Subtle Emphasis"/>
    <w:basedOn w:val="8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1">
    <w:name w:val="Emphasis"/>
    <w:basedOn w:val="867"/>
    <w:uiPriority w:val="20"/>
    <w:qFormat/>
    <w:pPr>
      <w:pBdr/>
      <w:spacing/>
      <w:ind/>
    </w:pPr>
    <w:rPr>
      <w:i/>
      <w:iCs/>
    </w:rPr>
  </w:style>
  <w:style w:type="character" w:styleId="892">
    <w:name w:val="Strong"/>
    <w:basedOn w:val="867"/>
    <w:uiPriority w:val="22"/>
    <w:qFormat/>
    <w:pPr>
      <w:pBdr/>
      <w:spacing/>
      <w:ind/>
    </w:pPr>
    <w:rPr>
      <w:b/>
      <w:bCs/>
    </w:rPr>
  </w:style>
  <w:style w:type="character" w:styleId="893">
    <w:name w:val="Subtle Reference"/>
    <w:basedOn w:val="8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4">
    <w:name w:val="Book Title"/>
    <w:basedOn w:val="86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5">
    <w:name w:val="Header"/>
    <w:basedOn w:val="920"/>
    <w:link w:val="89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6">
    <w:name w:val="Header Char"/>
    <w:basedOn w:val="867"/>
    <w:link w:val="895"/>
    <w:uiPriority w:val="99"/>
    <w:pPr>
      <w:pBdr/>
      <w:spacing/>
      <w:ind/>
    </w:pPr>
  </w:style>
  <w:style w:type="paragraph" w:styleId="897">
    <w:name w:val="Footer"/>
    <w:basedOn w:val="920"/>
    <w:link w:val="89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8">
    <w:name w:val="Footer Char"/>
    <w:basedOn w:val="867"/>
    <w:link w:val="897"/>
    <w:uiPriority w:val="99"/>
    <w:pPr>
      <w:pBdr/>
      <w:spacing/>
      <w:ind/>
    </w:pPr>
  </w:style>
  <w:style w:type="paragraph" w:styleId="899">
    <w:name w:val="Caption"/>
    <w:basedOn w:val="920"/>
    <w:next w:val="92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0">
    <w:name w:val="footnote text"/>
    <w:basedOn w:val="920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Footnote Text Char"/>
    <w:basedOn w:val="86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foot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20"/>
    <w:link w:val="90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4">
    <w:name w:val="Endnote Text Char"/>
    <w:basedOn w:val="867"/>
    <w:link w:val="903"/>
    <w:uiPriority w:val="99"/>
    <w:semiHidden/>
    <w:pPr>
      <w:pBdr/>
      <w:spacing/>
      <w:ind/>
    </w:pPr>
    <w:rPr>
      <w:sz w:val="20"/>
      <w:szCs w:val="20"/>
    </w:rPr>
  </w:style>
  <w:style w:type="character" w:styleId="905">
    <w:name w:val="endnote reference"/>
    <w:basedOn w:val="867"/>
    <w:uiPriority w:val="99"/>
    <w:semiHidden/>
    <w:unhideWhenUsed/>
    <w:pPr>
      <w:pBdr/>
      <w:spacing/>
      <w:ind/>
    </w:pPr>
    <w:rPr>
      <w:vertAlign w:val="superscript"/>
    </w:rPr>
  </w:style>
  <w:style w:type="character" w:styleId="906">
    <w:name w:val="Hyperlink"/>
    <w:basedOn w:val="86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7">
    <w:name w:val="FollowedHyperlink"/>
    <w:basedOn w:val="8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8">
    <w:name w:val="toc 1"/>
    <w:basedOn w:val="920"/>
    <w:next w:val="920"/>
    <w:uiPriority w:val="39"/>
    <w:unhideWhenUsed/>
    <w:pPr>
      <w:pBdr/>
      <w:spacing w:after="100"/>
      <w:ind/>
    </w:pPr>
  </w:style>
  <w:style w:type="paragraph" w:styleId="909">
    <w:name w:val="toc 2"/>
    <w:basedOn w:val="920"/>
    <w:next w:val="920"/>
    <w:uiPriority w:val="39"/>
    <w:unhideWhenUsed/>
    <w:pPr>
      <w:pBdr/>
      <w:spacing w:after="100"/>
      <w:ind w:left="220"/>
    </w:pPr>
  </w:style>
  <w:style w:type="paragraph" w:styleId="910">
    <w:name w:val="toc 3"/>
    <w:basedOn w:val="920"/>
    <w:next w:val="920"/>
    <w:uiPriority w:val="39"/>
    <w:unhideWhenUsed/>
    <w:pPr>
      <w:pBdr/>
      <w:spacing w:after="100"/>
      <w:ind w:left="440"/>
    </w:pPr>
  </w:style>
  <w:style w:type="paragraph" w:styleId="911">
    <w:name w:val="toc 4"/>
    <w:basedOn w:val="920"/>
    <w:next w:val="920"/>
    <w:uiPriority w:val="39"/>
    <w:unhideWhenUsed/>
    <w:pPr>
      <w:pBdr/>
      <w:spacing w:after="100"/>
      <w:ind w:left="660"/>
    </w:pPr>
  </w:style>
  <w:style w:type="paragraph" w:styleId="912">
    <w:name w:val="toc 5"/>
    <w:basedOn w:val="920"/>
    <w:next w:val="920"/>
    <w:uiPriority w:val="39"/>
    <w:unhideWhenUsed/>
    <w:pPr>
      <w:pBdr/>
      <w:spacing w:after="100"/>
      <w:ind w:left="880"/>
    </w:pPr>
  </w:style>
  <w:style w:type="paragraph" w:styleId="913">
    <w:name w:val="toc 6"/>
    <w:basedOn w:val="920"/>
    <w:next w:val="920"/>
    <w:uiPriority w:val="39"/>
    <w:unhideWhenUsed/>
    <w:pPr>
      <w:pBdr/>
      <w:spacing w:after="100"/>
      <w:ind w:left="1100"/>
    </w:pPr>
  </w:style>
  <w:style w:type="paragraph" w:styleId="914">
    <w:name w:val="toc 7"/>
    <w:basedOn w:val="920"/>
    <w:next w:val="920"/>
    <w:uiPriority w:val="39"/>
    <w:unhideWhenUsed/>
    <w:pPr>
      <w:pBdr/>
      <w:spacing w:after="100"/>
      <w:ind w:left="1320"/>
    </w:pPr>
  </w:style>
  <w:style w:type="paragraph" w:styleId="915">
    <w:name w:val="toc 8"/>
    <w:basedOn w:val="920"/>
    <w:next w:val="920"/>
    <w:uiPriority w:val="39"/>
    <w:unhideWhenUsed/>
    <w:pPr>
      <w:pBdr/>
      <w:spacing w:after="100"/>
      <w:ind w:left="1540"/>
    </w:pPr>
  </w:style>
  <w:style w:type="paragraph" w:styleId="916">
    <w:name w:val="toc 9"/>
    <w:basedOn w:val="920"/>
    <w:next w:val="920"/>
    <w:uiPriority w:val="39"/>
    <w:unhideWhenUsed/>
    <w:pPr>
      <w:pBdr/>
      <w:spacing w:after="100"/>
      <w:ind w:left="1760"/>
    </w:pPr>
  </w:style>
  <w:style w:type="character" w:styleId="917">
    <w:name w:val="Placeholder Text"/>
    <w:basedOn w:val="867"/>
    <w:uiPriority w:val="99"/>
    <w:semiHidden/>
    <w:pPr>
      <w:pBdr/>
      <w:spacing/>
      <w:ind/>
    </w:pPr>
    <w:rPr>
      <w:color w:val="666666"/>
    </w:rPr>
  </w:style>
  <w:style w:type="paragraph" w:styleId="918">
    <w:name w:val="TOC Heading"/>
    <w:uiPriority w:val="39"/>
    <w:unhideWhenUsed/>
    <w:pPr>
      <w:pBdr/>
      <w:spacing/>
      <w:ind/>
    </w:pPr>
  </w:style>
  <w:style w:type="paragraph" w:styleId="919">
    <w:name w:val="table of figures"/>
    <w:basedOn w:val="920"/>
    <w:next w:val="920"/>
    <w:uiPriority w:val="99"/>
    <w:unhideWhenUsed/>
    <w:pPr>
      <w:pBdr/>
      <w:spacing w:after="0" w:afterAutospacing="0"/>
      <w:ind/>
    </w:pPr>
  </w:style>
  <w:style w:type="paragraph" w:styleId="920" w:default="1">
    <w:name w:val="Normal"/>
    <w:next w:val="920"/>
    <w:link w:val="920"/>
    <w:qFormat/>
    <w:pPr>
      <w:pBdr/>
      <w:spacing/>
      <w:ind/>
    </w:pPr>
    <w:rPr>
      <w:lang w:val="ru-RU" w:eastAsia="ru-RU" w:bidi="ar-SA"/>
    </w:rPr>
  </w:style>
  <w:style w:type="paragraph" w:styleId="921">
    <w:name w:val="Заголовок 1"/>
    <w:basedOn w:val="920"/>
    <w:next w:val="920"/>
    <w:link w:val="920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22">
    <w:name w:val="Заголовок 2"/>
    <w:basedOn w:val="920"/>
    <w:next w:val="920"/>
    <w:link w:val="920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character" w:styleId="923">
    <w:name w:val="Основной шрифт абзаца"/>
    <w:next w:val="923"/>
    <w:link w:val="931"/>
    <w:semiHidden/>
    <w:pPr>
      <w:pBdr/>
      <w:spacing/>
      <w:ind/>
    </w:pPr>
  </w:style>
  <w:style w:type="table" w:styleId="924">
    <w:name w:val="Обычная таблица"/>
    <w:next w:val="924"/>
    <w:link w:val="92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5">
    <w:name w:val="Нет списка"/>
    <w:next w:val="925"/>
    <w:link w:val="920"/>
    <w:semiHidden/>
    <w:pPr>
      <w:pBdr/>
      <w:spacing/>
      <w:ind/>
    </w:pPr>
  </w:style>
  <w:style w:type="paragraph" w:styleId="926">
    <w:name w:val="Верхний колонтитул"/>
    <w:basedOn w:val="920"/>
    <w:next w:val="926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7">
    <w:name w:val="Нижний колонтитул"/>
    <w:basedOn w:val="920"/>
    <w:next w:val="927"/>
    <w:link w:val="920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28">
    <w:name w:val="Основной текст"/>
    <w:basedOn w:val="920"/>
    <w:next w:val="928"/>
    <w:link w:val="920"/>
    <w:pPr>
      <w:pBdr/>
      <w:spacing/>
      <w:ind/>
    </w:pPr>
    <w:rPr>
      <w:b/>
      <w:sz w:val="24"/>
    </w:rPr>
  </w:style>
  <w:style w:type="paragraph" w:styleId="929">
    <w:name w:val="Основной текст 2"/>
    <w:basedOn w:val="920"/>
    <w:next w:val="929"/>
    <w:link w:val="920"/>
    <w:pPr>
      <w:pBdr/>
      <w:spacing/>
      <w:ind/>
      <w:jc w:val="both"/>
    </w:pPr>
    <w:rPr>
      <w:sz w:val="24"/>
    </w:rPr>
  </w:style>
  <w:style w:type="paragraph" w:styleId="930">
    <w:name w:val="Текст выноски"/>
    <w:basedOn w:val="920"/>
    <w:next w:val="930"/>
    <w:link w:val="92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31">
    <w:name w:val="Знак"/>
    <w:basedOn w:val="920"/>
    <w:next w:val="931"/>
    <w:link w:val="923"/>
    <w:pPr>
      <w:pBdr/>
      <w:spacing/>
      <w:ind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10</cp:revision>
  <dcterms:created xsi:type="dcterms:W3CDTF">2025-10-02T13:54:00Z</dcterms:created>
  <dcterms:modified xsi:type="dcterms:W3CDTF">2026-08-10T12:37:04Z</dcterms:modified>
  <cp:version>983040</cp:version>
</cp:coreProperties>
</file>